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pacing w:beforeAutospacing="1" w:after="24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>Политика безопасности ЦОД ПИК</w:t>
      </w:r>
    </w:p>
    <w:p>
      <w:pPr>
        <w:pStyle w:val="Normal"/>
        <w:widowControl/>
        <w:spacing w:beforeAutospacing="1" w:after="24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Использование ресурсов ЦОД ПИК автоматически означает согласие неукоснительно следовать данной политике безопасности. Нарушение перечисленных правил может привести к приостановке регистрации всей исследовательской группы.</w:t>
      </w:r>
    </w:p>
    <w:p>
      <w:pPr>
        <w:pStyle w:val="Normal"/>
        <w:widowControl/>
        <w:numPr>
          <w:ilvl w:val="0"/>
          <w:numId w:val="1"/>
        </w:numPr>
        <w:spacing w:beforeAutospacing="1" w:after="240"/>
        <w:ind w:left="357" w:hanging="357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Конфиденциальность информации</w:t>
      </w:r>
    </w:p>
    <w:p>
      <w:pPr>
        <w:pStyle w:val="ListParagraph"/>
        <w:widowControl/>
        <w:numPr>
          <w:ilvl w:val="0"/>
          <w:numId w:val="3"/>
        </w:numPr>
        <w:spacing w:beforeAutospacing="1" w:after="120"/>
        <w:jc w:val="both"/>
        <w:rPr>
          <w:rFonts w:ascii="Times New Roman" w:hAnsi="Times New Roman" w:eastAsia="Times New Roman" w:cs="Times New Roman"/>
          <w:vanish/>
          <w:lang w:eastAsia="ru-RU"/>
        </w:rPr>
      </w:pPr>
      <w:r>
        <w:rPr>
          <w:rFonts w:eastAsia="Times New Roman" w:cs="Times New Roman" w:ascii="Times New Roman" w:hAnsi="Times New Roman"/>
          <w:vanish/>
          <w:lang w:eastAsia="ru-RU"/>
        </w:rPr>
      </w:r>
    </w:p>
    <w:p>
      <w:pPr>
        <w:pStyle w:val="Normal"/>
        <w:widowControl/>
        <w:numPr>
          <w:ilvl w:val="1"/>
          <w:numId w:val="3"/>
        </w:numPr>
        <w:spacing w:before="0" w:after="12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обязуется не разглашать третьим лицам свои учетные данные, включая свой пароль или криптографические ключи, использующиеся для его аутентификации на ресурсах ЦОД ПИК;</w:t>
      </w:r>
    </w:p>
    <w:p>
      <w:pPr>
        <w:pStyle w:val="Normal"/>
        <w:widowControl/>
        <w:numPr>
          <w:ilvl w:val="1"/>
          <w:numId w:val="3"/>
        </w:numPr>
        <w:spacing w:before="0" w:after="12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обязуется не разглашать третьим лицам известные ему сведения о внутреннем устройстве ресурсов ЦОД ПИК: аппаратной и программной конфигурации, используемых политиках и квотах, статистике использования ресурсов, а также прочие сведения, не находящиеся в открытом доступе на сайте ЦОД ПИК.</w:t>
      </w:r>
    </w:p>
    <w:p>
      <w:pPr>
        <w:pStyle w:val="Normal"/>
        <w:widowControl/>
        <w:numPr>
          <w:ilvl w:val="0"/>
          <w:numId w:val="7"/>
        </w:numPr>
        <w:spacing w:beforeAutospacing="1" w:after="240"/>
        <w:ind w:left="357" w:hanging="357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Правила использования ресурсов</w:t>
      </w:r>
    </w:p>
    <w:p>
      <w:pPr>
        <w:pStyle w:val="ListParagraph"/>
        <w:widowControl/>
        <w:numPr>
          <w:ilvl w:val="0"/>
          <w:numId w:val="5"/>
        </w:numPr>
        <w:spacing w:beforeAutospacing="1" w:after="120"/>
        <w:jc w:val="both"/>
        <w:rPr>
          <w:rFonts w:ascii="Times New Roman" w:hAnsi="Times New Roman" w:eastAsia="Times New Roman" w:cs="Times New Roman"/>
          <w:vanish/>
          <w:lang w:eastAsia="ru-RU"/>
        </w:rPr>
      </w:pPr>
      <w:r>
        <w:rPr>
          <w:rFonts w:eastAsia="Times New Roman" w:cs="Times New Roman" w:ascii="Times New Roman" w:hAnsi="Times New Roman"/>
          <w:vanish/>
          <w:lang w:eastAsia="ru-RU"/>
        </w:rPr>
      </w:r>
    </w:p>
    <w:p>
      <w:pPr>
        <w:pStyle w:val="ListParagraph"/>
        <w:widowControl/>
        <w:numPr>
          <w:ilvl w:val="0"/>
          <w:numId w:val="5"/>
        </w:numPr>
        <w:spacing w:before="0" w:after="120"/>
        <w:jc w:val="both"/>
        <w:rPr>
          <w:rFonts w:ascii="Times New Roman" w:hAnsi="Times New Roman" w:eastAsia="Times New Roman" w:cs="Times New Roman"/>
          <w:vanish/>
          <w:lang w:eastAsia="ru-RU"/>
        </w:rPr>
      </w:pPr>
      <w:r>
        <w:rPr>
          <w:rFonts w:eastAsia="Times New Roman" w:cs="Times New Roman" w:ascii="Times New Roman" w:hAnsi="Times New Roman"/>
          <w:vanish/>
          <w:lang w:eastAsia="ru-RU"/>
        </w:rPr>
      </w:r>
    </w:p>
    <w:p>
      <w:pPr>
        <w:pStyle w:val="Normal"/>
        <w:widowControl/>
        <w:numPr>
          <w:ilvl w:val="1"/>
          <w:numId w:val="5"/>
        </w:numPr>
        <w:spacing w:before="0" w:after="12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обязуется не предоставлять доступа к своей учетной записи на ресурсах ЦОД ПИК третьим лицам. В частности, запрещается позволять другим пользователям запускать команды от своего имени;</w:t>
      </w:r>
    </w:p>
    <w:p>
      <w:pPr>
        <w:pStyle w:val="Normal"/>
        <w:widowControl/>
        <w:numPr>
          <w:ilvl w:val="1"/>
          <w:numId w:val="5"/>
        </w:numPr>
        <w:spacing w:before="0" w:after="12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обязуется использовать терминальные узлы вычислительных ресурсов ЦОД ПИК только для сборки и первоначальной отладки своих программ, подготовки входных данных, запуска задач в очередь и получения результатов вычислений. Запрещается использовать терминальные узлы для непосредственного проведения расчетов, а также для загрузки, хранения или передачи данных, непосредственно не связанных с санкционированной деятельностью пользователя;</w:t>
      </w:r>
    </w:p>
    <w:p>
      <w:pPr>
        <w:pStyle w:val="Normal"/>
        <w:widowControl/>
        <w:numPr>
          <w:ilvl w:val="1"/>
          <w:numId w:val="5"/>
        </w:numPr>
        <w:spacing w:before="0" w:after="12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обязуется не использовать для своей работы на вычислительных ресурсах ЦОД ПИК программы и библиотеки, требующие лицензирования, без соответствующих лицензий, а также не использовать лицензионные программы  и библиотеки способами, не предусмотренными их лицензиями (например, использовать образовательные лицензии для создания и распространения коммерческих продуктов);</w:t>
      </w:r>
      <w:bookmarkStart w:id="0" w:name="_GoBack"/>
      <w:bookmarkEnd w:id="0"/>
    </w:p>
    <w:p>
      <w:pPr>
        <w:pStyle w:val="Normal"/>
        <w:widowControl/>
        <w:numPr>
          <w:ilvl w:val="1"/>
          <w:numId w:val="5"/>
        </w:numPr>
        <w:spacing w:before="0" w:after="12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обязуется не предпринимать действий, направленных на обход или нарушение существующих политик доступа, планирования задач и выделения ресурсов, в частности:</w:t>
      </w:r>
    </w:p>
    <w:p>
      <w:pPr>
        <w:pStyle w:val="ListParagraph"/>
        <w:widowControl/>
        <w:numPr>
          <w:ilvl w:val="2"/>
          <w:numId w:val="4"/>
        </w:numPr>
        <w:spacing w:beforeAutospacing="1" w:after="12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Не запускать задачи, которые будут пытаться порождать процессы, остающиеся на вычислительных узлах после завершения задачи и, таким образом, крадущие счетное время и ресурсы других пользователей;</w:t>
      </w:r>
    </w:p>
    <w:p>
      <w:pPr>
        <w:pStyle w:val="ListParagraph"/>
        <w:widowControl/>
        <w:numPr>
          <w:ilvl w:val="2"/>
          <w:numId w:val="4"/>
        </w:numPr>
        <w:spacing w:before="0" w:after="12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Не предпринимать попыток временного или постоянного вывода ресурсов из строя (умышленное переполнение памяти, дисков или порча оборудования через известные пользователю программные или аппаратные уязвимости);</w:t>
      </w:r>
    </w:p>
    <w:p>
      <w:pPr>
        <w:pStyle w:val="ListParagraph"/>
        <w:widowControl/>
        <w:numPr>
          <w:ilvl w:val="2"/>
          <w:numId w:val="4"/>
        </w:numPr>
        <w:spacing w:before="0" w:after="12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Не пытаться повышать свои привилегии либо другим образом получать несанкционированный доступ к ресурсам ЦОД ПИК используя любые программные или аппаратные средства;</w:t>
      </w:r>
    </w:p>
    <w:p>
      <w:pPr>
        <w:pStyle w:val="ListParagraph"/>
        <w:widowControl/>
        <w:numPr>
          <w:ilvl w:val="2"/>
          <w:numId w:val="4"/>
        </w:numPr>
        <w:spacing w:before="0" w:after="12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Не использовать вычислительные ресурсы ЦОД ПИК в качестве площадки для развёртывания приложений и данных, непосредственно не связанных с санкционированной деятельностью в рамках своей исследовательской группы. Примерами несанкционированной деятельности являются: рассылка спама, сканирование портов, подбор паролей и криптографических ключей, слежка за работой других пользователей, хранение и пересылка личных или конфиденциальных данных, генерация криптовалют и другие действия подобного рода.</w:t>
      </w:r>
    </w:p>
    <w:p>
      <w:pPr>
        <w:pStyle w:val="Normal"/>
        <w:widowControl/>
        <w:numPr>
          <w:ilvl w:val="0"/>
          <w:numId w:val="7"/>
        </w:numPr>
        <w:spacing w:beforeAutospacing="1" w:after="240"/>
        <w:ind w:left="357" w:hanging="357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Ответственность</w:t>
      </w:r>
    </w:p>
    <w:p>
      <w:pPr>
        <w:pStyle w:val="Normal"/>
        <w:widowControl/>
        <w:spacing w:beforeAutospacing="1" w:after="12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Пользователь несет персональную ответственность за свои действия или бездействие, которые повлекли за собой несанкционированный доступ или нарушение функционирования ресурсов ЦОД ПИК, разглашение конфиденциальной информации либо нарушение авторских и смежных прав в соответствии с нормативными актами НИЦ «Курчатовский институт» – ПИЯФ и законодательством Российской Федерации.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6ca1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c054b"/>
    <w:pPr>
      <w:widowControl/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dc054b"/>
    <w:pPr>
      <w:widowControl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c054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c054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c054b"/>
    <w:pPr>
      <w:widowControl/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5e319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LibreOffice/6.4.4.2$Windows_X86_64 LibreOffice_project/3d775be2011f3886db32dfd395a6a6d1ca2630ff</Application>
  <Pages>2</Pages>
  <Words>418</Words>
  <Characters>3080</Characters>
  <CharactersWithSpaces>3471</CharactersWithSpaces>
  <Paragraphs>16</Paragraphs>
  <Company>PNPI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2018-01-15T10:25:00Z</dcterms:created>
  <dc:creator>Andrey Kiryanov</dc:creator>
  <dc:description/>
  <dc:language>ru-RU</dc:language>
  <cp:lastModifiedBy/>
  <dcterms:modified xsi:type="dcterms:W3CDTF">2020-05-28T11:42:44Z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PNPI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